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1BB2E" w14:textId="77777777" w:rsidR="00601E29" w:rsidRPr="004165B0" w:rsidRDefault="00601E29" w:rsidP="00601E29">
      <w:pPr>
        <w:jc w:val="center"/>
        <w:rPr>
          <w:color w:val="00B0F0"/>
          <w:sz w:val="36"/>
          <w:szCs w:val="36"/>
        </w:rPr>
      </w:pPr>
      <w:r w:rsidRPr="004165B0">
        <w:rPr>
          <w:color w:val="00B0F0"/>
          <w:sz w:val="36"/>
          <w:szCs w:val="36"/>
        </w:rPr>
        <w:t>VIP Samenwerken voor zorgverleners</w:t>
      </w:r>
    </w:p>
    <w:p w14:paraId="70F52E08" w14:textId="7696ABDB" w:rsidR="0056107A" w:rsidRPr="00601E29" w:rsidRDefault="00601E29" w:rsidP="00601E29">
      <w:pPr>
        <w:jc w:val="center"/>
        <w:rPr>
          <w:color w:val="3B3838" w:themeColor="background2" w:themeShade="40"/>
          <w:sz w:val="28"/>
          <w:szCs w:val="28"/>
        </w:rPr>
      </w:pPr>
      <w:r w:rsidRPr="00601E29">
        <w:rPr>
          <w:color w:val="3B3838" w:themeColor="background2" w:themeShade="40"/>
          <w:sz w:val="28"/>
          <w:szCs w:val="28"/>
        </w:rPr>
        <w:t>Zorg gemakkelijk en veilig afstemmen</w:t>
      </w:r>
    </w:p>
    <w:tbl>
      <w:tblPr>
        <w:tblStyle w:val="Tabelrasterlicht"/>
        <w:tblW w:w="0" w:type="auto"/>
        <w:tblLook w:val="04A0" w:firstRow="1" w:lastRow="0" w:firstColumn="1" w:lastColumn="0" w:noHBand="0" w:noVBand="1"/>
      </w:tblPr>
      <w:tblGrid>
        <w:gridCol w:w="6997"/>
        <w:gridCol w:w="6997"/>
      </w:tblGrid>
      <w:tr w:rsidR="0056107A" w14:paraId="120FC0F6" w14:textId="77777777" w:rsidTr="004165B0">
        <w:tc>
          <w:tcPr>
            <w:tcW w:w="6997" w:type="dxa"/>
            <w:tcBorders>
              <w:top w:val="nil"/>
              <w:left w:val="nil"/>
              <w:bottom w:val="nil"/>
              <w:right w:val="nil"/>
            </w:tcBorders>
          </w:tcPr>
          <w:p w14:paraId="6F682138" w14:textId="3B699872" w:rsidR="0056107A" w:rsidRDefault="0056107A" w:rsidP="0056107A">
            <w:r w:rsidRPr="00601E29">
              <w:rPr>
                <w:color w:val="00B0F0"/>
                <w:sz w:val="32"/>
                <w:szCs w:val="32"/>
              </w:rPr>
              <w:t>Hoe werkt het?</w:t>
            </w:r>
          </w:p>
        </w:tc>
        <w:tc>
          <w:tcPr>
            <w:tcW w:w="6997" w:type="dxa"/>
            <w:tcBorders>
              <w:top w:val="nil"/>
              <w:left w:val="nil"/>
              <w:bottom w:val="nil"/>
              <w:right w:val="nil"/>
            </w:tcBorders>
          </w:tcPr>
          <w:p w14:paraId="08CF417B" w14:textId="40EEB165" w:rsidR="0056107A" w:rsidRPr="00601E29" w:rsidRDefault="0056107A" w:rsidP="0056107A">
            <w:pPr>
              <w:rPr>
                <w:color w:val="00B0F0"/>
                <w:sz w:val="32"/>
                <w:szCs w:val="32"/>
              </w:rPr>
            </w:pPr>
            <w:r w:rsidRPr="00601E29">
              <w:rPr>
                <w:color w:val="00B0F0"/>
                <w:sz w:val="32"/>
                <w:szCs w:val="32"/>
              </w:rPr>
              <w:t>Voorbeeld in de praktijk</w:t>
            </w:r>
          </w:p>
        </w:tc>
      </w:tr>
      <w:tr w:rsidR="0056107A" w14:paraId="47C68445" w14:textId="77777777" w:rsidTr="004165B0">
        <w:tc>
          <w:tcPr>
            <w:tcW w:w="6997" w:type="dxa"/>
            <w:tcBorders>
              <w:top w:val="nil"/>
              <w:left w:val="nil"/>
              <w:bottom w:val="nil"/>
              <w:right w:val="nil"/>
            </w:tcBorders>
          </w:tcPr>
          <w:p w14:paraId="07ADDC2C" w14:textId="77777777" w:rsidR="0056107A" w:rsidRDefault="0056107A" w:rsidP="0056107A">
            <w:r>
              <w:rPr>
                <w:noProof/>
              </w:rPr>
              <w:drawing>
                <wp:inline distT="0" distB="0" distL="0" distR="0" wp14:anchorId="1761174C" wp14:editId="653D7B72">
                  <wp:extent cx="4187190" cy="2135156"/>
                  <wp:effectExtent l="0" t="0" r="3810" b="0"/>
                  <wp:docPr id="1" name="Afbeelding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a:hlinkClick r:id="rId4"/>
                          </pic:cNvPr>
                          <pic:cNvPicPr/>
                        </pic:nvPicPr>
                        <pic:blipFill>
                          <a:blip r:embed="rId5"/>
                          <a:stretch>
                            <a:fillRect/>
                          </a:stretch>
                        </pic:blipFill>
                        <pic:spPr>
                          <a:xfrm>
                            <a:off x="0" y="0"/>
                            <a:ext cx="4196428" cy="2139867"/>
                          </a:xfrm>
                          <a:prstGeom prst="rect">
                            <a:avLst/>
                          </a:prstGeom>
                        </pic:spPr>
                      </pic:pic>
                    </a:graphicData>
                  </a:graphic>
                </wp:inline>
              </w:drawing>
            </w:r>
          </w:p>
          <w:p w14:paraId="016A5677" w14:textId="175ED43E" w:rsidR="009252C0" w:rsidRDefault="009252C0" w:rsidP="0056107A">
            <w:r w:rsidRPr="009252C0">
              <w:rPr>
                <w:sz w:val="18"/>
                <w:szCs w:val="18"/>
              </w:rPr>
              <w:t xml:space="preserve">(Klik op de foto of op </w:t>
            </w:r>
            <w:hyperlink r:id="rId6" w:history="1">
              <w:r w:rsidRPr="009252C0">
                <w:rPr>
                  <w:rStyle w:val="Hyperlink"/>
                  <w:sz w:val="18"/>
                  <w:szCs w:val="18"/>
                </w:rPr>
                <w:t>https://youtu.be/DK5ECUFYQ2U</w:t>
              </w:r>
            </w:hyperlink>
            <w:r w:rsidRPr="009252C0">
              <w:rPr>
                <w:sz w:val="18"/>
                <w:szCs w:val="18"/>
              </w:rPr>
              <w:t xml:space="preserve">) </w:t>
            </w:r>
          </w:p>
        </w:tc>
        <w:tc>
          <w:tcPr>
            <w:tcW w:w="6997" w:type="dxa"/>
            <w:tcBorders>
              <w:top w:val="nil"/>
              <w:left w:val="nil"/>
              <w:bottom w:val="nil"/>
              <w:right w:val="nil"/>
            </w:tcBorders>
          </w:tcPr>
          <w:p w14:paraId="0EF0A47F" w14:textId="77777777" w:rsidR="0056107A" w:rsidRPr="009252C0" w:rsidRDefault="0056107A" w:rsidP="0056107A">
            <w:pPr>
              <w:rPr>
                <w:sz w:val="18"/>
                <w:szCs w:val="18"/>
              </w:rPr>
            </w:pPr>
            <w:r w:rsidRPr="009252C0">
              <w:rPr>
                <w:noProof/>
                <w:sz w:val="18"/>
                <w:szCs w:val="18"/>
              </w:rPr>
              <w:drawing>
                <wp:inline distT="0" distB="0" distL="0" distR="0" wp14:anchorId="2F43E789" wp14:editId="02B5A407">
                  <wp:extent cx="4109102" cy="2121745"/>
                  <wp:effectExtent l="0" t="0" r="5715" b="0"/>
                  <wp:docPr id="2" name="Afbeelding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a:hlinkClick r:id="rId7"/>
                          </pic:cNvPr>
                          <pic:cNvPicPr/>
                        </pic:nvPicPr>
                        <pic:blipFill>
                          <a:blip r:embed="rId8"/>
                          <a:stretch>
                            <a:fillRect/>
                          </a:stretch>
                        </pic:blipFill>
                        <pic:spPr>
                          <a:xfrm>
                            <a:off x="0" y="0"/>
                            <a:ext cx="4174674" cy="2155603"/>
                          </a:xfrm>
                          <a:prstGeom prst="rect">
                            <a:avLst/>
                          </a:prstGeom>
                        </pic:spPr>
                      </pic:pic>
                    </a:graphicData>
                  </a:graphic>
                </wp:inline>
              </w:drawing>
            </w:r>
          </w:p>
          <w:p w14:paraId="6783D670" w14:textId="2ADC7FC7" w:rsidR="009252C0" w:rsidRPr="009252C0" w:rsidRDefault="009252C0" w:rsidP="0056107A">
            <w:pPr>
              <w:rPr>
                <w:sz w:val="18"/>
                <w:szCs w:val="18"/>
              </w:rPr>
            </w:pPr>
            <w:r w:rsidRPr="009252C0">
              <w:rPr>
                <w:sz w:val="18"/>
                <w:szCs w:val="18"/>
              </w:rPr>
              <w:t xml:space="preserve">(Klik op de foto of op: </w:t>
            </w:r>
            <w:hyperlink r:id="rId9" w:history="1">
              <w:r w:rsidRPr="009252C0">
                <w:rPr>
                  <w:rStyle w:val="Hyperlink"/>
                  <w:sz w:val="18"/>
                  <w:szCs w:val="18"/>
                </w:rPr>
                <w:t>https://youtu.be/EEHOCBXiOEw</w:t>
              </w:r>
            </w:hyperlink>
            <w:r w:rsidRPr="009252C0">
              <w:rPr>
                <w:sz w:val="18"/>
                <w:szCs w:val="18"/>
              </w:rPr>
              <w:t>)</w:t>
            </w:r>
          </w:p>
        </w:tc>
      </w:tr>
      <w:tr w:rsidR="0056107A" w14:paraId="2902503B" w14:textId="77777777" w:rsidTr="004165B0">
        <w:tc>
          <w:tcPr>
            <w:tcW w:w="6997" w:type="dxa"/>
            <w:tcBorders>
              <w:top w:val="nil"/>
              <w:left w:val="nil"/>
              <w:bottom w:val="nil"/>
              <w:right w:val="nil"/>
            </w:tcBorders>
          </w:tcPr>
          <w:p w14:paraId="6394353B" w14:textId="77777777" w:rsidR="00601E29" w:rsidRDefault="00601E29" w:rsidP="0056107A">
            <w:pPr>
              <w:rPr>
                <w:noProof/>
                <w:color w:val="00B0F0"/>
                <w:sz w:val="32"/>
                <w:szCs w:val="32"/>
              </w:rPr>
            </w:pPr>
          </w:p>
          <w:p w14:paraId="05BEA58C" w14:textId="18788BB4" w:rsidR="0056107A" w:rsidRPr="0056107A" w:rsidRDefault="0056107A" w:rsidP="0056107A">
            <w:pPr>
              <w:rPr>
                <w:noProof/>
                <w:color w:val="00B0F0"/>
                <w:sz w:val="32"/>
                <w:szCs w:val="32"/>
              </w:rPr>
            </w:pPr>
            <w:r w:rsidRPr="0056107A">
              <w:rPr>
                <w:noProof/>
                <w:color w:val="00B0F0"/>
                <w:sz w:val="32"/>
                <w:szCs w:val="32"/>
              </w:rPr>
              <w:t>Communiceren en meer</w:t>
            </w:r>
          </w:p>
          <w:p w14:paraId="25CD1A7E" w14:textId="3BE9B9A5" w:rsidR="0056107A" w:rsidRDefault="0056107A" w:rsidP="0056107A">
            <w:pPr>
              <w:tabs>
                <w:tab w:val="left" w:pos="1110"/>
              </w:tabs>
            </w:pPr>
            <w:r>
              <w:rPr>
                <w:noProof/>
              </w:rPr>
              <w:t>Met VIP Samenwerken wisselt u gemakkelijk en veilig berichten uit met het zorgnetwerk rondom patiënten. Dit zorgnetwerk kan bestaan uit verschillende zorgverleners, maar desgewenst ook uit patiënten zelf of hun mantelzorgers. Hiervoor kunt u het webportaal VIPLive gebruiken en de app ‘Calculus VIP’. Maar er is meer mogelijk. Naast het uitwisselen van berichten kunt u bijvoorbeeld ook een plan opstellen over of met de patiënt en kunnen zowel patiënten, mantelzorgers als wijkverpleegkundigen thuismetingen bijhouden en delen met betrokken zorgverleners. Een deel van de informatie waarmee rondom een patiënt wordt samengewerkt is afkomstig uit het huisartsinformatiesysteem (HIS). Daarnaast kan informatie ook met edifact ‘mail’ worden teruggekoppeld naar verschillende bronsystemen.</w:t>
            </w:r>
          </w:p>
        </w:tc>
        <w:tc>
          <w:tcPr>
            <w:tcW w:w="6997" w:type="dxa"/>
            <w:tcBorders>
              <w:top w:val="nil"/>
              <w:left w:val="nil"/>
              <w:bottom w:val="nil"/>
              <w:right w:val="nil"/>
            </w:tcBorders>
          </w:tcPr>
          <w:p w14:paraId="487E1BEE" w14:textId="4EC86BBB" w:rsidR="0056107A" w:rsidRDefault="0056107A" w:rsidP="0056107A">
            <w:r>
              <w:rPr>
                <w:noProof/>
              </w:rPr>
              <w:drawing>
                <wp:inline distT="0" distB="0" distL="0" distR="0" wp14:anchorId="79D9C06B" wp14:editId="31B7C0C2">
                  <wp:extent cx="3532968" cy="2239312"/>
                  <wp:effectExtent l="0" t="0" r="0" b="889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59371" cy="2256047"/>
                          </a:xfrm>
                          <a:prstGeom prst="rect">
                            <a:avLst/>
                          </a:prstGeom>
                          <a:noFill/>
                          <a:ln>
                            <a:noFill/>
                          </a:ln>
                        </pic:spPr>
                      </pic:pic>
                    </a:graphicData>
                  </a:graphic>
                </wp:inline>
              </w:drawing>
            </w:r>
          </w:p>
        </w:tc>
      </w:tr>
      <w:tr w:rsidR="0056107A" w14:paraId="318B2BCB" w14:textId="77777777" w:rsidTr="004165B0">
        <w:tc>
          <w:tcPr>
            <w:tcW w:w="6997" w:type="dxa"/>
            <w:tcBorders>
              <w:top w:val="nil"/>
              <w:left w:val="nil"/>
              <w:bottom w:val="nil"/>
              <w:right w:val="nil"/>
            </w:tcBorders>
          </w:tcPr>
          <w:p w14:paraId="58CCA7F2" w14:textId="524AE0C3" w:rsidR="0056107A" w:rsidRDefault="0056107A" w:rsidP="0056107A">
            <w:r>
              <w:rPr>
                <w:noProof/>
              </w:rPr>
              <w:lastRenderedPageBreak/>
              <w:drawing>
                <wp:inline distT="0" distB="0" distL="0" distR="0" wp14:anchorId="1D9D6A5D" wp14:editId="3B063D3D">
                  <wp:extent cx="3876675" cy="1819353"/>
                  <wp:effectExtent l="0" t="0" r="0"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28253" cy="1843559"/>
                          </a:xfrm>
                          <a:prstGeom prst="rect">
                            <a:avLst/>
                          </a:prstGeom>
                          <a:noFill/>
                          <a:ln>
                            <a:noFill/>
                          </a:ln>
                        </pic:spPr>
                      </pic:pic>
                    </a:graphicData>
                  </a:graphic>
                </wp:inline>
              </w:drawing>
            </w:r>
          </w:p>
        </w:tc>
        <w:tc>
          <w:tcPr>
            <w:tcW w:w="6997" w:type="dxa"/>
            <w:tcBorders>
              <w:top w:val="nil"/>
              <w:left w:val="nil"/>
              <w:bottom w:val="nil"/>
              <w:right w:val="nil"/>
            </w:tcBorders>
          </w:tcPr>
          <w:p w14:paraId="378E1B35" w14:textId="77777777" w:rsidR="0056107A" w:rsidRPr="0056107A" w:rsidRDefault="0056107A" w:rsidP="0056107A">
            <w:pPr>
              <w:rPr>
                <w:noProof/>
                <w:color w:val="00B0F0"/>
                <w:sz w:val="32"/>
                <w:szCs w:val="32"/>
              </w:rPr>
            </w:pPr>
            <w:r w:rsidRPr="0056107A">
              <w:rPr>
                <w:noProof/>
                <w:color w:val="00B0F0"/>
                <w:sz w:val="32"/>
                <w:szCs w:val="32"/>
              </w:rPr>
              <w:t>Wat levert het op?</w:t>
            </w:r>
          </w:p>
          <w:p w14:paraId="3E53D7D0" w14:textId="61B68A82" w:rsidR="0056107A" w:rsidRDefault="0056107A" w:rsidP="0056107A">
            <w:r>
              <w:rPr>
                <w:noProof/>
              </w:rPr>
              <w:t>Door het gebruik van VIP Samenwerken zijn patiënten beter in beeld bij hun zorgverleners. De communicatie kan een alternatief zijn voor een bezoek aan de huisarts of een (poli)kliniek. En als een patiënt zorg aan huis krijgt, dan biedt de app een handig middel om ter plekke snel op de hoogte te zijn en anderen op de hoogte te houden van wat er speelt en moet gebeuren.</w:t>
            </w:r>
          </w:p>
        </w:tc>
      </w:tr>
      <w:tr w:rsidR="0056107A" w14:paraId="6DCBE0AE" w14:textId="77777777" w:rsidTr="004165B0">
        <w:tc>
          <w:tcPr>
            <w:tcW w:w="6997" w:type="dxa"/>
            <w:tcBorders>
              <w:top w:val="nil"/>
              <w:left w:val="nil"/>
              <w:bottom w:val="nil"/>
              <w:right w:val="nil"/>
            </w:tcBorders>
          </w:tcPr>
          <w:p w14:paraId="68F5B0C5" w14:textId="77777777" w:rsidR="00601E29" w:rsidRDefault="00601E29" w:rsidP="0056107A">
            <w:pPr>
              <w:rPr>
                <w:noProof/>
                <w:color w:val="00B0F0"/>
                <w:sz w:val="32"/>
                <w:szCs w:val="32"/>
              </w:rPr>
            </w:pPr>
          </w:p>
          <w:p w14:paraId="3C583302" w14:textId="77777777" w:rsidR="004165B0" w:rsidRDefault="004165B0" w:rsidP="0056107A">
            <w:pPr>
              <w:rPr>
                <w:noProof/>
                <w:color w:val="00B0F0"/>
                <w:sz w:val="32"/>
                <w:szCs w:val="32"/>
              </w:rPr>
            </w:pPr>
          </w:p>
          <w:p w14:paraId="22C61771" w14:textId="7856FDEC" w:rsidR="0056107A" w:rsidRPr="0056107A" w:rsidRDefault="0056107A" w:rsidP="0056107A">
            <w:pPr>
              <w:rPr>
                <w:noProof/>
                <w:color w:val="00B0F0"/>
                <w:sz w:val="32"/>
                <w:szCs w:val="32"/>
              </w:rPr>
            </w:pPr>
            <w:r w:rsidRPr="0056107A">
              <w:rPr>
                <w:noProof/>
                <w:color w:val="00B0F0"/>
                <w:sz w:val="32"/>
                <w:szCs w:val="32"/>
              </w:rPr>
              <w:t>Hoe begint u?</w:t>
            </w:r>
          </w:p>
          <w:p w14:paraId="5AE7D3E4" w14:textId="247E1967" w:rsidR="0056107A" w:rsidRDefault="0056107A" w:rsidP="0056107A">
            <w:pPr>
              <w:rPr>
                <w:noProof/>
              </w:rPr>
            </w:pPr>
            <w:r>
              <w:rPr>
                <w:noProof/>
              </w:rPr>
              <w:t>Huisartsen nemen doorgaans het initiatief tot het starten met VIP Samenwerken. Voor hen en andere zorgverleners die VIPLive gebruiken, hoeft VIP Samenwerken vaak alleen te worden aangezet. Vervolgens kunnen zij met hulp van instructievideo’s op de handleidingenpagina van VIPLive vlot aan de slag. Medewerkers van huisartsenpraktijken activeren de app voor patiënten en mantelzorgers vanuit het VIPLive patiëntoverzicht of via hun eigen app. Voordat zij dit doen, kunnen zij de patiënt- en mantelzorgerfolder verwijzen naar www.ikbenvip.nl, waarop ondermeer instructies staan voor het thuis installeren van de app . Ten slotte kunnen medewerkers van de huisartsenpraktijk zorgverleners zonder VIPLive account (die niet bij een huisartsenpraktijk werken) uitnodigen om vrijblijvend een account aan te vragen. Zij doen dit via de knop ‘uitnodigen zorgverlener‘ in VIPLive.</w:t>
            </w:r>
          </w:p>
        </w:tc>
        <w:tc>
          <w:tcPr>
            <w:tcW w:w="6997" w:type="dxa"/>
            <w:tcBorders>
              <w:top w:val="nil"/>
              <w:left w:val="nil"/>
              <w:bottom w:val="nil"/>
              <w:right w:val="nil"/>
            </w:tcBorders>
          </w:tcPr>
          <w:p w14:paraId="617AA28E" w14:textId="77777777" w:rsidR="004165B0" w:rsidRDefault="004165B0" w:rsidP="0056107A">
            <w:pPr>
              <w:rPr>
                <w:noProof/>
              </w:rPr>
            </w:pPr>
          </w:p>
          <w:p w14:paraId="790CED9A" w14:textId="77777777" w:rsidR="004165B0" w:rsidRDefault="004165B0" w:rsidP="0056107A">
            <w:pPr>
              <w:rPr>
                <w:noProof/>
              </w:rPr>
            </w:pPr>
          </w:p>
          <w:p w14:paraId="3A114A51" w14:textId="77777777" w:rsidR="004165B0" w:rsidRDefault="004165B0" w:rsidP="0056107A">
            <w:pPr>
              <w:rPr>
                <w:noProof/>
              </w:rPr>
            </w:pPr>
          </w:p>
          <w:p w14:paraId="36F45582" w14:textId="77777777" w:rsidR="004165B0" w:rsidRDefault="004165B0" w:rsidP="0056107A">
            <w:pPr>
              <w:rPr>
                <w:noProof/>
              </w:rPr>
            </w:pPr>
          </w:p>
          <w:p w14:paraId="0AB8C78B" w14:textId="445CCB69" w:rsidR="0056107A" w:rsidRDefault="0056107A" w:rsidP="0056107A">
            <w:pPr>
              <w:rPr>
                <w:noProof/>
              </w:rPr>
            </w:pPr>
            <w:r>
              <w:rPr>
                <w:noProof/>
              </w:rPr>
              <w:drawing>
                <wp:inline distT="0" distB="0" distL="0" distR="0" wp14:anchorId="3F68B3E3" wp14:editId="2EC9E9F3">
                  <wp:extent cx="3286125" cy="1998414"/>
                  <wp:effectExtent l="0" t="0" r="0" b="190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93244" cy="2002743"/>
                          </a:xfrm>
                          <a:prstGeom prst="rect">
                            <a:avLst/>
                          </a:prstGeom>
                          <a:noFill/>
                          <a:ln>
                            <a:noFill/>
                          </a:ln>
                        </pic:spPr>
                      </pic:pic>
                    </a:graphicData>
                  </a:graphic>
                </wp:inline>
              </w:drawing>
            </w:r>
          </w:p>
        </w:tc>
      </w:tr>
    </w:tbl>
    <w:p w14:paraId="6185B903" w14:textId="06659AFE" w:rsidR="004165B0" w:rsidRDefault="004165B0"/>
    <w:sectPr w:rsidR="004165B0" w:rsidSect="004165B0">
      <w:pgSz w:w="16838" w:h="11906" w:orient="landscape"/>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07A"/>
    <w:rsid w:val="000A194A"/>
    <w:rsid w:val="004165B0"/>
    <w:rsid w:val="0056107A"/>
    <w:rsid w:val="00601E29"/>
    <w:rsid w:val="007615FE"/>
    <w:rsid w:val="009252C0"/>
    <w:rsid w:val="00B63DB5"/>
    <w:rsid w:val="00D714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91036"/>
  <w15:chartTrackingRefBased/>
  <w15:docId w15:val="{4769251F-63EE-4A13-98E7-9BD972685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561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252C0"/>
    <w:rPr>
      <w:color w:val="0563C1" w:themeColor="hyperlink"/>
      <w:u w:val="single"/>
    </w:rPr>
  </w:style>
  <w:style w:type="character" w:styleId="Onopgelostemelding">
    <w:name w:val="Unresolved Mention"/>
    <w:basedOn w:val="Standaardalinea-lettertype"/>
    <w:uiPriority w:val="99"/>
    <w:semiHidden/>
    <w:unhideWhenUsed/>
    <w:rsid w:val="009252C0"/>
    <w:rPr>
      <w:color w:val="605E5C"/>
      <w:shd w:val="clear" w:color="auto" w:fill="E1DFDD"/>
    </w:rPr>
  </w:style>
  <w:style w:type="table" w:styleId="Tabelrasterlicht">
    <w:name w:val="Grid Table Light"/>
    <w:basedOn w:val="Standaardtabel"/>
    <w:uiPriority w:val="40"/>
    <w:rsid w:val="004165B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youtu.be/EEHOCBXiOEw" TargetMode="External"/><Relationship Id="rId12" Type="http://schemas.openxmlformats.org/officeDocument/2006/relationships/image" Target="media/image5.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DK5ECUFYQ2U" TargetMode="External"/><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hyperlink" Target="https://youtu.be/DK5ECUFYQ2U" TargetMode="External"/><Relationship Id="rId9" Type="http://schemas.openxmlformats.org/officeDocument/2006/relationships/hyperlink" Target="https://youtu.be/EEHOCBXiOEw"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2043</Characters>
  <Application>Microsoft Office Word</Application>
  <DocSecurity>0</DocSecurity>
  <Lines>17</Lines>
  <Paragraphs>4</Paragraphs>
  <ScaleCrop>false</ScaleCrop>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Nelleke Overmaat</dc:creator>
  <cp:keywords/>
  <dc:description/>
  <cp:lastModifiedBy>Judith van Nieuwkerk</cp:lastModifiedBy>
  <cp:revision>2</cp:revision>
  <dcterms:created xsi:type="dcterms:W3CDTF">2023-08-25T12:03:00Z</dcterms:created>
  <dcterms:modified xsi:type="dcterms:W3CDTF">2023-08-25T12:03:00Z</dcterms:modified>
</cp:coreProperties>
</file>